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5D" w:rsidRPr="002F543C" w:rsidRDefault="00D64E5D" w:rsidP="00D64E5D">
      <w:pPr>
        <w:shd w:val="clear" w:color="auto" w:fill="FFFFFF"/>
        <w:rPr>
          <w:rFonts w:eastAsia="Times New Roman" w:cs="Times New Roman"/>
          <w:szCs w:val="28"/>
        </w:rPr>
      </w:pPr>
      <w:r w:rsidRPr="002F543C">
        <w:rPr>
          <w:rFonts w:eastAsia="Times New Roman" w:cs="Times New Roman"/>
          <w:b/>
          <w:bCs/>
          <w:szCs w:val="28"/>
        </w:rPr>
        <w:t>QUY CHẾ</w:t>
      </w:r>
    </w:p>
    <w:p w:rsidR="00D64E5D" w:rsidRPr="002F543C" w:rsidRDefault="00D64E5D" w:rsidP="00D64E5D">
      <w:pPr>
        <w:shd w:val="clear" w:color="auto" w:fill="FFFFFF"/>
        <w:rPr>
          <w:rFonts w:eastAsia="Times New Roman" w:cs="Times New Roman"/>
          <w:b/>
          <w:bCs/>
          <w:szCs w:val="28"/>
        </w:rPr>
      </w:pPr>
      <w:r w:rsidRPr="002F543C">
        <w:rPr>
          <w:rFonts w:eastAsia="Times New Roman" w:cs="Times New Roman"/>
          <w:b/>
          <w:bCs/>
          <w:szCs w:val="28"/>
        </w:rPr>
        <w:t>Phối hợp công tác giữa Nhà trường với Ban chấp hành Công đoàn</w:t>
      </w:r>
    </w:p>
    <w:p w:rsidR="00D64E5D" w:rsidRPr="002F543C" w:rsidRDefault="00D64E5D" w:rsidP="00D64E5D">
      <w:pPr>
        <w:shd w:val="clear" w:color="auto" w:fill="FFFFFF"/>
        <w:rPr>
          <w:rFonts w:eastAsia="Times New Roman" w:cs="Times New Roman"/>
          <w:szCs w:val="28"/>
        </w:rPr>
      </w:pPr>
      <w:r w:rsidRPr="002F543C">
        <w:rPr>
          <w:rFonts w:eastAsia="Times New Roman" w:cs="Times New Roman"/>
          <w:b/>
          <w:bCs/>
          <w:szCs w:val="28"/>
        </w:rPr>
        <w:t>năm học 2022 - 2023</w:t>
      </w:r>
    </w:p>
    <w:p w:rsidR="00D64E5D" w:rsidRPr="002F543C" w:rsidRDefault="00D64E5D" w:rsidP="00D64E5D">
      <w:pPr>
        <w:shd w:val="clear" w:color="auto" w:fill="FFFFFF"/>
        <w:rPr>
          <w:rFonts w:eastAsia="Times New Roman" w:cs="Times New Roman"/>
          <w:szCs w:val="28"/>
        </w:rPr>
      </w:pPr>
      <w:r w:rsidRPr="002F543C">
        <w:rPr>
          <w:rFonts w:eastAsia="Times New Roman" w:cs="Times New Roman"/>
          <w:i/>
          <w:iCs/>
          <w:szCs w:val="28"/>
        </w:rPr>
        <w:t>(Ban hàn</w:t>
      </w:r>
      <w:r w:rsidR="007216BC">
        <w:rPr>
          <w:rFonts w:eastAsia="Times New Roman" w:cs="Times New Roman"/>
          <w:i/>
          <w:iCs/>
          <w:szCs w:val="28"/>
        </w:rPr>
        <w:t>h kèm theo Quyết định số: 71/QĐ-PBP ngày 25</w:t>
      </w:r>
      <w:bookmarkStart w:id="0" w:name="_GoBack"/>
      <w:bookmarkEnd w:id="0"/>
      <w:r w:rsidR="007216BC">
        <w:rPr>
          <w:rFonts w:eastAsia="Times New Roman" w:cs="Times New Roman"/>
          <w:i/>
          <w:iCs/>
          <w:szCs w:val="28"/>
        </w:rPr>
        <w:t xml:space="preserve"> /09</w:t>
      </w:r>
      <w:r w:rsidRPr="002F543C">
        <w:rPr>
          <w:rFonts w:eastAsia="Times New Roman" w:cs="Times New Roman"/>
          <w:i/>
          <w:iCs/>
          <w:szCs w:val="28"/>
        </w:rPr>
        <w:t>/2022 của</w:t>
      </w:r>
    </w:p>
    <w:p w:rsidR="00D64E5D" w:rsidRPr="002F543C" w:rsidRDefault="00D64E5D" w:rsidP="00D64E5D">
      <w:pPr>
        <w:shd w:val="clear" w:color="auto" w:fill="FFFFFF"/>
        <w:rPr>
          <w:rFonts w:eastAsia="Times New Roman" w:cs="Times New Roman"/>
          <w:szCs w:val="28"/>
        </w:rPr>
      </w:pPr>
      <w:r w:rsidRPr="002F543C">
        <w:rPr>
          <w:rFonts w:eastAsia="Times New Roman" w:cs="Times New Roman"/>
          <w:i/>
          <w:iCs/>
          <w:szCs w:val="28"/>
        </w:rPr>
        <w:t>Hiệu trưởng trường THCS Phan Bá Phiến)</w:t>
      </w:r>
    </w:p>
    <w:p w:rsidR="00D64E5D" w:rsidRPr="002F543C" w:rsidRDefault="007D60F2" w:rsidP="00D64E5D">
      <w:pPr>
        <w:spacing w:after="120"/>
        <w:jc w:val="left"/>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2592705</wp:posOffset>
                </wp:positionH>
                <wp:positionV relativeFrom="paragraph">
                  <wp:posOffset>50429</wp:posOffset>
                </wp:positionV>
                <wp:extent cx="767751"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767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15pt,3.95pt" to="26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" strokecolor="black [3040]"/>
            </w:pict>
          </mc:Fallback>
        </mc:AlternateContent>
      </w:r>
    </w:p>
    <w:p w:rsidR="00D64E5D" w:rsidRPr="002F543C" w:rsidRDefault="00D64E5D" w:rsidP="002F543C">
      <w:pPr>
        <w:spacing w:after="120"/>
        <w:ind w:firstLine="720"/>
        <w:jc w:val="left"/>
        <w:rPr>
          <w:b/>
        </w:rPr>
      </w:pPr>
      <w:r w:rsidRPr="002F543C">
        <w:rPr>
          <w:b/>
        </w:rPr>
        <w:t>Điều 1: Phạm vi điều chỉnh và đối tượng áp dụng</w:t>
      </w:r>
    </w:p>
    <w:p w:rsidR="00D64E5D" w:rsidRPr="002F543C" w:rsidRDefault="00D64E5D" w:rsidP="00D64E5D">
      <w:pPr>
        <w:spacing w:after="120"/>
        <w:ind w:firstLine="720"/>
        <w:jc w:val="both"/>
      </w:pPr>
      <w:r w:rsidRPr="002F543C">
        <w:t xml:space="preserve">1. Quy chế này quy định về việc phối hợp công tác trong phạm vi chức năng, nhiệm vụ, quyền hạn của Hiệu trưởng và Công đoàn trường </w:t>
      </w:r>
      <w:r w:rsidRPr="002F543C">
        <w:rPr>
          <w:rFonts w:eastAsia="Times New Roman" w:cs="Times New Roman"/>
          <w:szCs w:val="28"/>
        </w:rPr>
        <w:t>THCS Phan Bá Phiến</w:t>
      </w:r>
      <w:r w:rsidRPr="002F543C">
        <w:t xml:space="preserve"> nhằm xây dựng mối quan hệ hợp tác vì sự phát triển của Nhà trường.</w:t>
      </w:r>
    </w:p>
    <w:p w:rsidR="00D64E5D" w:rsidRPr="002F543C" w:rsidRDefault="00D64E5D" w:rsidP="00D64E5D">
      <w:pPr>
        <w:spacing w:after="120"/>
        <w:ind w:firstLine="720"/>
        <w:jc w:val="both"/>
      </w:pPr>
      <w:r w:rsidRPr="002F543C">
        <w:t xml:space="preserve">2. Quy chế này áp dụng đối với việc phối hợp công tác giữa Hiệu trưởng và Công đoàn trường </w:t>
      </w:r>
      <w:r w:rsidRPr="002F543C">
        <w:rPr>
          <w:rFonts w:eastAsia="Times New Roman" w:cs="Times New Roman"/>
          <w:szCs w:val="28"/>
        </w:rPr>
        <w:t>THCS Phan Bá Phiến</w:t>
      </w:r>
      <w:r w:rsidRPr="002F543C">
        <w:t>. Căn cứ quy chế này và các quy định của pháp luật có liên quan Hiệu trưởng và Công đoàn tổ chức thực hiện tại đơn vị.</w:t>
      </w:r>
    </w:p>
    <w:p w:rsidR="00D64E5D" w:rsidRPr="002F543C" w:rsidRDefault="00D64E5D" w:rsidP="002F543C">
      <w:pPr>
        <w:spacing w:after="120"/>
        <w:ind w:firstLine="720"/>
        <w:jc w:val="left"/>
        <w:rPr>
          <w:b/>
        </w:rPr>
      </w:pPr>
      <w:r w:rsidRPr="002F543C">
        <w:rPr>
          <w:b/>
        </w:rPr>
        <w:t>Điều 2. Nguyên tắc chung</w:t>
      </w:r>
      <w:r w:rsidR="002F543C">
        <w:rPr>
          <w:b/>
        </w:rPr>
        <w:t xml:space="preserve"> </w:t>
      </w:r>
    </w:p>
    <w:p w:rsidR="00D64E5D" w:rsidRPr="002F543C" w:rsidRDefault="00D64E5D" w:rsidP="00D64E5D">
      <w:pPr>
        <w:spacing w:after="120"/>
        <w:ind w:firstLine="720"/>
        <w:jc w:val="both"/>
      </w:pPr>
      <w:r w:rsidRPr="002F543C">
        <w:t>1. Bảo đảm thực hiện các quy định của pháp luật về lao động, công đoàn, các quy định của Nhà nước và Tổng Liên đoàn Lao động Việt Nam.</w:t>
      </w:r>
    </w:p>
    <w:p w:rsidR="00D64E5D" w:rsidRPr="002F543C" w:rsidRDefault="00D64E5D" w:rsidP="00D64E5D">
      <w:pPr>
        <w:spacing w:after="120"/>
        <w:ind w:firstLine="720"/>
        <w:jc w:val="both"/>
      </w:pPr>
      <w:r w:rsidRPr="002F543C">
        <w:t>2. Tôn trọng, hợp tác vì mục tiêu hoàn thành nhiệm vụ chính trị của nhà trường; bảo đảm quyền, lợi ích hợp pháp, chính đáng của cán bộ, giáo viên, nhân viên trong nhà trường.</w:t>
      </w:r>
    </w:p>
    <w:p w:rsidR="00D64E5D" w:rsidRPr="002F543C" w:rsidRDefault="00D64E5D" w:rsidP="002F543C">
      <w:pPr>
        <w:spacing w:after="120"/>
        <w:ind w:firstLine="720"/>
        <w:jc w:val="left"/>
        <w:rPr>
          <w:b/>
        </w:rPr>
      </w:pPr>
      <w:r w:rsidRPr="002F543C">
        <w:rPr>
          <w:b/>
        </w:rPr>
        <w:t>Điều 3. Phối hợp chỉ đạo việc thực hiện quy chế dân chủ trong hoạt động của nhà trường</w:t>
      </w:r>
      <w:r w:rsidR="002F543C">
        <w:rPr>
          <w:b/>
        </w:rPr>
        <w:t xml:space="preserve"> </w:t>
      </w:r>
    </w:p>
    <w:p w:rsidR="00D64E5D" w:rsidRPr="002F543C" w:rsidRDefault="00D64E5D" w:rsidP="00D64E5D">
      <w:pPr>
        <w:spacing w:after="120"/>
        <w:jc w:val="both"/>
      </w:pPr>
      <w:r w:rsidRPr="002F543C">
        <w:t xml:space="preserve"> </w:t>
      </w:r>
      <w:r w:rsidRPr="002F543C">
        <w:tab/>
        <w:t>1. Hiệu trưởng và Ban Chấp hành Công đoàn phối hợp chỉ đạo thực hiện</w:t>
      </w:r>
      <w:r w:rsidR="002F543C">
        <w:t xml:space="preserve"> </w:t>
      </w:r>
      <w:r w:rsidRPr="002F543C">
        <w:t>quy chế dân chủ trong hoạt động của nhà trường; thống nhất ban hành chương trình, kế hoạch để chỉ đạo, hướng dẫn thực hiện quy chế dân chủ; phối hợp chỉ đạo, hướng dẫn, giám sát việc tổ chức hội nghị công chức, viên chức; phối hợp tổng kết, đánh giá việc thực hiện quy chế dân chủ trong nhà trường để báo cáo cấp có thẩm quyền.</w:t>
      </w:r>
    </w:p>
    <w:p w:rsidR="00D64E5D" w:rsidRPr="002F543C" w:rsidRDefault="00D64E5D" w:rsidP="00D64E5D">
      <w:pPr>
        <w:spacing w:after="120"/>
        <w:ind w:firstLine="720"/>
        <w:jc w:val="both"/>
      </w:pPr>
      <w:r w:rsidRPr="002F543C">
        <w:t>2. Ban Chấp hành Công đoàn thực hiện vai trò đại diện cho cán bộ, giáo viên, nhân viên trong việc xây dựng, ký kết và giám sát việc thực hiện Hợp đồng lao động.</w:t>
      </w:r>
    </w:p>
    <w:p w:rsidR="00D64E5D" w:rsidRPr="002F543C" w:rsidRDefault="00D64E5D" w:rsidP="00D64E5D">
      <w:pPr>
        <w:spacing w:after="120"/>
        <w:ind w:firstLine="720"/>
        <w:jc w:val="both"/>
      </w:pPr>
      <w:r w:rsidRPr="002F543C">
        <w:t>3. Ban chấp hành Công đoàn có trách nhiệm tham gia ý kiến với Hiệu trưởng về kế hoạch xây dựng và phát triển nhà trường, về nhiệm vụ năm học, về cơ chế quản lý và các chính sách liên quan đến quyền lợi, lợi ích hợp pháp của cán bộ, giáo viên, nhân viên trong trường.</w:t>
      </w:r>
    </w:p>
    <w:p w:rsidR="00D64E5D" w:rsidRPr="002F543C" w:rsidRDefault="00D64E5D" w:rsidP="00BF00AF">
      <w:pPr>
        <w:spacing w:after="120"/>
        <w:ind w:firstLine="720"/>
        <w:jc w:val="left"/>
        <w:rPr>
          <w:b/>
        </w:rPr>
      </w:pPr>
      <w:r w:rsidRPr="002F543C">
        <w:rPr>
          <w:b/>
        </w:rPr>
        <w:t>Điều 4. Phối hợp trong việc thực hiện nhiệm vụ chuyên môn.</w:t>
      </w:r>
    </w:p>
    <w:p w:rsidR="00D64E5D" w:rsidRPr="002F543C" w:rsidRDefault="00D64E5D" w:rsidP="00D64E5D">
      <w:pPr>
        <w:spacing w:after="120"/>
        <w:ind w:firstLine="720"/>
        <w:jc w:val="both"/>
      </w:pPr>
      <w:r w:rsidRPr="002F543C">
        <w:t>1. Ban Chấp hành Công đoàn phối hợp với Hiệu trưởng trong việc phân công chuyên môn; sắp xếp, bố trí công tác chủ nhiệm cho cán bộ, giáo viên, nhân viên đảm bảo số tiết quy định theo Điều lệ trường trung học.</w:t>
      </w:r>
    </w:p>
    <w:p w:rsidR="00D64E5D" w:rsidRPr="002F543C" w:rsidRDefault="00D64E5D" w:rsidP="00BF00AF">
      <w:pPr>
        <w:spacing w:after="120"/>
        <w:ind w:firstLine="720"/>
        <w:jc w:val="both"/>
      </w:pPr>
      <w:r w:rsidRPr="002F543C">
        <w:lastRenderedPageBreak/>
        <w:t>2. Ban Chấp hành Công đoàn có trách nhiệm theo dõi, giám sát việc thực hiện quy chế chuyên môn của cán bộ, giáo viên; tham gia vào hội đồng đánh giá xếp loại giáo viên theo chuẩn nghề nghiệp.</w:t>
      </w:r>
    </w:p>
    <w:p w:rsidR="00D64E5D" w:rsidRPr="002F543C" w:rsidRDefault="00D64E5D" w:rsidP="00BF00AF">
      <w:pPr>
        <w:spacing w:after="120"/>
        <w:ind w:firstLine="720"/>
        <w:jc w:val="both"/>
        <w:rPr>
          <w:b/>
        </w:rPr>
      </w:pPr>
      <w:r w:rsidRPr="002F543C">
        <w:rPr>
          <w:b/>
        </w:rPr>
        <w:t>Điều 5. Phối hợp trong công tác kiểm tra, giám sát việc thực hiện chính sách pháp luật</w:t>
      </w:r>
    </w:p>
    <w:p w:rsidR="00D64E5D" w:rsidRPr="002F543C" w:rsidRDefault="00D64E5D" w:rsidP="00D64E5D">
      <w:pPr>
        <w:spacing w:after="120"/>
        <w:ind w:firstLine="720"/>
        <w:jc w:val="both"/>
      </w:pPr>
      <w:r w:rsidRPr="002F543C">
        <w:t>1. Hiệu trưởng chỉ đạo thực hiện việc chấp hành pháp luật, chính sách, chế độ liên quan đến quyền, nghĩa vụ và lợi ích hợp pháp của cán bộ, giáo viên, nhân viên: tuyển dụng, hợp đồng lao động, tiền lương, tiền thưởng, bảo hiểm xã hội, thời gian làm việc, thời gian nghỉ ngơi, sử dụng quỹ khen thưởng, quỹ phúc lợi, thực hiện quy chế dân chủ tại cơ quan. Công đoàn trường có trách nhiệm cử cán bộ tham gia các đoàn kiểm tra, giám sát do Hiệu trưởng tổ chức</w:t>
      </w:r>
    </w:p>
    <w:p w:rsidR="00D64E5D" w:rsidRPr="002F543C" w:rsidRDefault="00D64E5D" w:rsidP="00D64E5D">
      <w:pPr>
        <w:spacing w:after="120"/>
        <w:ind w:firstLine="720"/>
        <w:jc w:val="both"/>
      </w:pPr>
      <w:r w:rsidRPr="002F543C">
        <w:t>2. Khi cần thiết, Ban Chấp hành Công đoàn chủ động đề xuất với Hiệu trưởng thành lập các đoàn kiểm tra, giám sát việc chấp hành pháp luật về việc thực hiện các chính sách, chế độ liên quan trực tiếp đến quyền, nghĩa vụ và lợi ích hợp pháp của người lao động theo Luật Công đoàn</w:t>
      </w:r>
    </w:p>
    <w:p w:rsidR="00D64E5D" w:rsidRPr="002F543C" w:rsidRDefault="00D64E5D" w:rsidP="00D64E5D">
      <w:pPr>
        <w:spacing w:after="120"/>
        <w:ind w:firstLine="720"/>
        <w:jc w:val="both"/>
      </w:pPr>
      <w:r w:rsidRPr="002F543C">
        <w:t>3. Ban chấp hành Công đoàn có trách nhiệm tập hợp các yêu cầu, nguyện vọng chính đáng, hợp pháp của cán bộ, giáo viên, nhân viên; tổ chức xây dựng, thực hiện thông tin hai chiều; cử người tham gia các hội đồng xét và giải quyết các quyền lợi của cán bộ, giáo viên, nhân viên; tham gia với Hiệu trưởng về các nội dung có liên quan đến giải quyết việc làm, cải thiện điều kiện làm việc, nâng cao thu nhập, đời sống và phúc lợi của cán bộ, giáo viên, nhân viên.</w:t>
      </w:r>
    </w:p>
    <w:p w:rsidR="00D64E5D" w:rsidRPr="002F543C" w:rsidRDefault="00D64E5D" w:rsidP="00F90160">
      <w:pPr>
        <w:spacing w:after="120"/>
        <w:ind w:firstLine="720"/>
        <w:jc w:val="both"/>
        <w:rPr>
          <w:b/>
        </w:rPr>
      </w:pPr>
      <w:r w:rsidRPr="002F543C">
        <w:rPr>
          <w:b/>
        </w:rPr>
        <w:t>Điều 6. Phối hợp giải quyết các kiến nghị, khiếu nại, tố cáo của cán bộ, giáo viên, nhân viên</w:t>
      </w:r>
    </w:p>
    <w:p w:rsidR="00D64E5D" w:rsidRPr="002F543C" w:rsidRDefault="00D64E5D" w:rsidP="00D64E5D">
      <w:pPr>
        <w:spacing w:after="120"/>
        <w:ind w:firstLine="720"/>
        <w:jc w:val="both"/>
      </w:pPr>
      <w:r w:rsidRPr="002F543C">
        <w:t>1. Ban Chấp hành Công đoàn có trách nhiệm phản ánh kịp thời các kiến nghị của cán bộ, giáo viên, nhân viên tới Hiệu trưởng. Hiệu trưởng có trách nhiệm nghiên cứu, trao đổi, trả lời bằng văn bản về các kiến nghị của Công đoàn trường.</w:t>
      </w:r>
    </w:p>
    <w:p w:rsidR="00D64E5D" w:rsidRPr="002F543C" w:rsidRDefault="00D64E5D" w:rsidP="00D64E5D">
      <w:pPr>
        <w:spacing w:after="120"/>
        <w:ind w:firstLine="720"/>
        <w:jc w:val="both"/>
      </w:pPr>
      <w:r w:rsidRPr="002F543C">
        <w:t>2. Hiệu trưởng phối hợp với Ban Chấp hành Công đoàn xem xét, giải quyết các kiến nghị, khiếu nại, tố cáo có liên quan đến quyền lợi, lợi ích hợp pháp, chính đáng của cán bộ, giáo viên và nhân viên</w:t>
      </w:r>
    </w:p>
    <w:p w:rsidR="00D64E5D" w:rsidRPr="002F543C" w:rsidRDefault="00D64E5D" w:rsidP="00BF00AF">
      <w:pPr>
        <w:spacing w:after="120"/>
        <w:ind w:firstLine="720"/>
        <w:jc w:val="both"/>
        <w:rPr>
          <w:b/>
        </w:rPr>
      </w:pPr>
      <w:r w:rsidRPr="002F543C">
        <w:rPr>
          <w:b/>
        </w:rPr>
        <w:t>Điều 7. Phối hợp tổ chức các phong trào thi đua, các cuộc vận động</w:t>
      </w:r>
    </w:p>
    <w:p w:rsidR="00D64E5D" w:rsidRPr="002F543C" w:rsidRDefault="00D64E5D" w:rsidP="00D64E5D">
      <w:pPr>
        <w:spacing w:after="120"/>
        <w:ind w:firstLine="720"/>
        <w:jc w:val="both"/>
      </w:pPr>
      <w:r w:rsidRPr="002F543C">
        <w:t>1. Hiệu trưởng phối hợp với Ban Chấp hành Công đoàn ban hành văn bản phối hợp về phát động các phong trào thi đua, các cuộc vận động do cấp trên phát động; phát động phong trào nghiên cứu, ứng dụng các đề tài khoa học và những sáng kiến đã được đúc kết để vận dụng trong công tác quản lý, giảng dạy; phối hợp tổ chức các hội thảo chuyên đề, sinh hoạt chuyên môn, thao giảng, trao đổi kinh nghiệm để phát hiện và nhân rộng các điển hình tiên tiến, biểu dương, khen thưởng kịp thời các cá nhân, tổ chức đạt thành tích xuất sắc trong các phong trào thi đua.</w:t>
      </w:r>
    </w:p>
    <w:p w:rsidR="00D64E5D" w:rsidRPr="002F543C" w:rsidRDefault="00D64E5D" w:rsidP="00D64E5D">
      <w:pPr>
        <w:spacing w:after="120"/>
        <w:ind w:firstLine="720"/>
        <w:jc w:val="both"/>
      </w:pPr>
      <w:r w:rsidRPr="002F543C">
        <w:t xml:space="preserve">2. Ban Chấp hành Công đoàn có trách nhiệm chỉ đạo các Tổ công đoàn tham gia có hiệu quả các phong trào thi đua do nhà trường phát động; tham gia công tác </w:t>
      </w:r>
      <w:r w:rsidRPr="002F543C">
        <w:lastRenderedPageBreak/>
        <w:t>sơ kết; tổng kết thi đua và giám sát việc chấp hành các quy định của Nhà nước và của ngành về công tác thi đua, khen thưởng.</w:t>
      </w:r>
    </w:p>
    <w:p w:rsidR="00D64E5D" w:rsidRPr="002F543C" w:rsidRDefault="00D64E5D" w:rsidP="00D64E5D">
      <w:pPr>
        <w:spacing w:after="120"/>
        <w:ind w:firstLine="720"/>
        <w:jc w:val="both"/>
      </w:pPr>
      <w:r w:rsidRPr="002F543C">
        <w:t>3. Công đoàn phối hợp với Hiệu trưởng tổ chức các hoạt động văn hóa văn nghệ, thể dục thể thao chào mừng các ngày lễ 8/3, 20/10, 20/11, 22/12, Tất niên, Tết trung thu và Tết thiếu nhi(1/6) cho các cháu.</w:t>
      </w:r>
    </w:p>
    <w:p w:rsidR="00D64E5D" w:rsidRPr="002F543C" w:rsidRDefault="00D64E5D" w:rsidP="00D64E5D">
      <w:pPr>
        <w:spacing w:after="120"/>
        <w:ind w:firstLine="720"/>
        <w:jc w:val="both"/>
      </w:pPr>
      <w:r w:rsidRPr="002F543C">
        <w:t>4. Phối hợp trong chỉ đạo phong trào thi đua “Dạy tốt - Học tốt”, thi đua “Đổi mới, sáng tạo trong dạy và học” phù hợp và đạt hiệu quả cao; phong trào thi đua xây dự</w:t>
      </w:r>
      <w:r w:rsidR="001B136D">
        <w:t>ng “T</w:t>
      </w:r>
      <w:r w:rsidRPr="002F543C">
        <w:t xml:space="preserve">rường học </w:t>
      </w:r>
      <w:r w:rsidR="001B136D">
        <w:t>hạnh phúc”.</w:t>
      </w:r>
    </w:p>
    <w:p w:rsidR="00D64E5D" w:rsidRPr="002F543C" w:rsidRDefault="00D64E5D" w:rsidP="00D64E5D">
      <w:pPr>
        <w:spacing w:after="120"/>
        <w:ind w:firstLine="720"/>
        <w:jc w:val="both"/>
      </w:pPr>
      <w:r w:rsidRPr="002F543C">
        <w:t>5. Tiếp tục phát động CB, GV, NLĐ hưởng ứng phong trào thi đua, các cuộc vận động, thực hiện tốt công tác xã hội hóa giáo dục và công tác nhân đạo từ thiện.</w:t>
      </w:r>
    </w:p>
    <w:p w:rsidR="00D64E5D" w:rsidRPr="002F543C" w:rsidRDefault="00D64E5D" w:rsidP="00995355">
      <w:pPr>
        <w:spacing w:after="120"/>
        <w:ind w:firstLine="720"/>
        <w:jc w:val="both"/>
        <w:rPr>
          <w:b/>
        </w:rPr>
      </w:pPr>
      <w:r w:rsidRPr="002F543C">
        <w:rPr>
          <w:b/>
        </w:rPr>
        <w:t>Điều 8. Phối hợp trong công tác tuyên truyền</w:t>
      </w:r>
    </w:p>
    <w:p w:rsidR="00D64E5D" w:rsidRPr="002F543C" w:rsidRDefault="00D64E5D" w:rsidP="00D64E5D">
      <w:pPr>
        <w:spacing w:after="120"/>
        <w:ind w:firstLine="720"/>
        <w:jc w:val="both"/>
      </w:pPr>
      <w:r w:rsidRPr="002F543C">
        <w:t>1. Hiệu trưởng phối hợp với Ban Chấp hành Công đoàn tuyên truyền, phổ biến, vận động và tổ chức cho cán bộ, giáo viên và nhân viên thực hiện tốt các chủ trương, chính sách của Đảng, pháp luật của nhà nước; các nội quy, quy chế của cơ quan; chức năng, nhiệm vụ của tổ chức công đoàn và nghĩa vụ của người lao động.</w:t>
      </w:r>
    </w:p>
    <w:p w:rsidR="00D64E5D" w:rsidRPr="002F543C" w:rsidRDefault="00D64E5D" w:rsidP="00D64E5D">
      <w:pPr>
        <w:spacing w:after="120"/>
        <w:ind w:firstLine="720"/>
        <w:jc w:val="both"/>
      </w:pPr>
      <w:r w:rsidRPr="002F543C">
        <w:t>2. Công đoàn có trách nhiệm động viên cán bộ, giáo viên, nhân viên không ngừng học tập, rèn luyện nâng cao ý thức trách nhiệm, trình độ chuyên môn nghiệp vụ, tư tưởng chính trị đáp ứng yêu cầu đổi mới căn bản toàn diện giáo dục; tham gia công tác xã hội, tương trợ giúp đỡ lẫn nhau khi khó khăn, hoạn nạn và ngăn ngừa các tệ nạn xã hội; xây dựng và thực hiện quy chế văn hóa trong cơ quan.</w:t>
      </w:r>
    </w:p>
    <w:p w:rsidR="00D64E5D" w:rsidRPr="002F543C" w:rsidRDefault="00D64E5D" w:rsidP="00995355">
      <w:pPr>
        <w:spacing w:after="120"/>
        <w:ind w:firstLine="720"/>
        <w:jc w:val="both"/>
        <w:rPr>
          <w:b/>
        </w:rPr>
      </w:pPr>
      <w:r w:rsidRPr="002F543C">
        <w:rPr>
          <w:b/>
        </w:rPr>
        <w:t>Điều 9. Phương thức phối hợp</w:t>
      </w:r>
    </w:p>
    <w:p w:rsidR="00D64E5D" w:rsidRPr="002F543C" w:rsidRDefault="00D64E5D" w:rsidP="00D64E5D">
      <w:pPr>
        <w:spacing w:after="120"/>
        <w:ind w:firstLine="720"/>
        <w:jc w:val="both"/>
      </w:pPr>
      <w:r w:rsidRPr="002F543C">
        <w:t>1. Hiệu trưởng và Ban Chấp hành Công đoàn làm việc trên cơ sở trao đổi, phối hợp. Định kỳ hàng tháng (hoặc khi cần thiết), Ban Chấp hành Công đoàn và Hiệu trưởng tổ chức họp liên tịch để kiểm điểm, đánh giá việc thực hiện Quy chế phối hợp và trao đổi các vấn đề có liên quan trong quan hệ phối hợp công tác.</w:t>
      </w:r>
    </w:p>
    <w:p w:rsidR="00D64E5D" w:rsidRPr="002F543C" w:rsidRDefault="00D64E5D" w:rsidP="00D64E5D">
      <w:pPr>
        <w:spacing w:after="120"/>
        <w:ind w:firstLine="720"/>
        <w:jc w:val="both"/>
      </w:pPr>
      <w:r w:rsidRPr="002F543C">
        <w:t>2. Hiệu trưởng có trách nhiệm cử đại diện tham dự các kỳ họp Ban Chấp hành, sinh hoạt công đoàn; các hội nghị sơ kết, tổng kết, giao ban và các hội thảo bàn về các vấn đề có liên quan đến việc làm, đời sống của cán bộ, giáo viên, nhân viên theo đề nghị của Ban Chấp hành Công đoàn.</w:t>
      </w:r>
    </w:p>
    <w:p w:rsidR="00D64E5D" w:rsidRPr="002F543C" w:rsidRDefault="00D64E5D" w:rsidP="00D64E5D">
      <w:pPr>
        <w:spacing w:after="120"/>
        <w:ind w:firstLine="720"/>
        <w:jc w:val="both"/>
      </w:pPr>
      <w:r w:rsidRPr="002F543C">
        <w:t>3. Ban Chấp hành Công đoàn có trách nhiệm cử đại diện tham gia công tác thi đua, khen thưởng, bổ nhiệm, miễn nhiệm cán bộ, xét nâng lương cho giáo viên, nhân viên.</w:t>
      </w:r>
    </w:p>
    <w:p w:rsidR="00D64E5D" w:rsidRPr="002F543C" w:rsidRDefault="00D64E5D" w:rsidP="00995355">
      <w:pPr>
        <w:spacing w:after="120"/>
        <w:ind w:firstLine="720"/>
        <w:jc w:val="both"/>
        <w:rPr>
          <w:b/>
        </w:rPr>
      </w:pPr>
      <w:r w:rsidRPr="002F543C">
        <w:rPr>
          <w:b/>
        </w:rPr>
        <w:t>Điều 10. Chế độ thông tin</w:t>
      </w:r>
    </w:p>
    <w:p w:rsidR="00D64E5D" w:rsidRPr="002F543C" w:rsidRDefault="00D64E5D" w:rsidP="00D64E5D">
      <w:pPr>
        <w:spacing w:after="120"/>
        <w:ind w:firstLine="720"/>
        <w:jc w:val="both"/>
      </w:pPr>
      <w:r w:rsidRPr="002F543C">
        <w:t>1. Hiệu trưởng có trách nhiệm thông tin cho Công đoàn về các vấn đề liên quan đến việc thực hiện chế độ chính sách đối với nhà giáo và cung cấp các nội dung có liên quan khác khi Công đoàn có đề nghị bằng văn bản.</w:t>
      </w:r>
    </w:p>
    <w:p w:rsidR="00D64E5D" w:rsidRPr="002F543C" w:rsidRDefault="00D64E5D" w:rsidP="00D64E5D">
      <w:pPr>
        <w:spacing w:after="120"/>
        <w:ind w:firstLine="720"/>
        <w:jc w:val="both"/>
      </w:pPr>
      <w:r w:rsidRPr="002F543C">
        <w:t xml:space="preserve">2. Định kỳ hàng tháng, Ban Chấp hành Công đoàn có trách nhiệm báo cáo với Hiệu trưởng về kết quả hoạt động công đoàn; tình hình việc làm, đời sống, tâm tư, nguyện vọng của nhà giáo cùng các kiến nghị về chính sách có liên quan trực </w:t>
      </w:r>
      <w:r w:rsidRPr="002F543C">
        <w:lastRenderedPageBreak/>
        <w:t>tiếp đến quyền lợi, lợi ích hợp pháp, chính đáng của cán bộ, giáo viên và nhân viên.</w:t>
      </w:r>
    </w:p>
    <w:p w:rsidR="00D64E5D" w:rsidRPr="002F543C" w:rsidRDefault="00D64E5D" w:rsidP="00995355">
      <w:pPr>
        <w:spacing w:after="120"/>
        <w:ind w:firstLine="720"/>
        <w:jc w:val="both"/>
        <w:rPr>
          <w:b/>
        </w:rPr>
      </w:pPr>
      <w:r w:rsidRPr="002F543C">
        <w:rPr>
          <w:b/>
        </w:rPr>
        <w:t>Điều 11. Bảo đảm điều kiện cần thiết cho hoạt động công đoàn</w:t>
      </w:r>
    </w:p>
    <w:p w:rsidR="00D64E5D" w:rsidRPr="002F543C" w:rsidRDefault="00D64E5D" w:rsidP="00D64E5D">
      <w:pPr>
        <w:spacing w:after="120"/>
        <w:ind w:firstLine="720"/>
        <w:jc w:val="both"/>
      </w:pPr>
      <w:r w:rsidRPr="002F543C">
        <w:t>1. Hiệu trưởng có trách nhiệm bố trí phòng làm việc, phương tiện làm việc cần thiết cho công đoàn, đồng thời hỗ trợ kinh phí hàng năm để công đoàn triển khai có hiệu quả các hoạt động phối hợp.</w:t>
      </w:r>
    </w:p>
    <w:p w:rsidR="00D64E5D" w:rsidRPr="002F543C" w:rsidRDefault="00D64E5D" w:rsidP="00D64E5D">
      <w:pPr>
        <w:spacing w:after="120"/>
        <w:ind w:firstLine="720"/>
        <w:jc w:val="both"/>
      </w:pPr>
      <w:r w:rsidRPr="002F543C">
        <w:t>2. Cán bộ công đoàn được tham dự các hội nghị, hội thảo, tập huấn do công đoàn cấp trên triệu tập, được hưởng nguyên lương và chế độ công tác phí theo quy định do nhà trường chi trả.</w:t>
      </w:r>
    </w:p>
    <w:p w:rsidR="00D64E5D" w:rsidRPr="002F543C" w:rsidRDefault="00D64E5D" w:rsidP="00D64E5D">
      <w:pPr>
        <w:spacing w:after="120"/>
        <w:ind w:firstLine="720"/>
        <w:jc w:val="both"/>
      </w:pPr>
      <w:r w:rsidRPr="002F543C">
        <w:t>3. Cán bộ công đoàn được hưởng phụ cấp trách nhiệm theo quy định của Tổng liên đoàn Lao động Việt Nam; được Hiệu trưởng dành một số thời gian hưởng nguyên lương trong giờ làm việc để hoạt động công đoàn theo quy định của Luật Công đoàn.</w:t>
      </w:r>
    </w:p>
    <w:p w:rsidR="00D64E5D" w:rsidRPr="002F543C" w:rsidRDefault="00D64E5D" w:rsidP="00995355">
      <w:pPr>
        <w:spacing w:after="120"/>
        <w:ind w:firstLine="720"/>
        <w:jc w:val="both"/>
        <w:rPr>
          <w:b/>
        </w:rPr>
      </w:pPr>
      <w:r w:rsidRPr="002F543C">
        <w:rPr>
          <w:b/>
        </w:rPr>
        <w:t>Điều 12. Trách nhiệm tổ chức thực hiện</w:t>
      </w:r>
    </w:p>
    <w:p w:rsidR="00D64E5D" w:rsidRPr="002F543C" w:rsidRDefault="00D64E5D" w:rsidP="00D64E5D">
      <w:pPr>
        <w:spacing w:after="120"/>
        <w:ind w:firstLine="720"/>
        <w:jc w:val="both"/>
      </w:pPr>
      <w:r w:rsidRPr="002F543C">
        <w:t>1. Quy chế này được phổ biến rộng rãi trong toàn cơ quan</w:t>
      </w:r>
    </w:p>
    <w:p w:rsidR="00D64E5D" w:rsidRPr="002F543C" w:rsidRDefault="00D64E5D" w:rsidP="00D64E5D">
      <w:pPr>
        <w:spacing w:after="120"/>
        <w:ind w:firstLine="720"/>
        <w:jc w:val="both"/>
      </w:pPr>
      <w:r w:rsidRPr="002F543C">
        <w:t>2. Trong quá trình thực hiện nếu có vướng mắc thì Hiệu trưởng và Ban Chấp hành Công đoàn cùng thảo luận để sữa đổi, bổ sung kịp thời cho phù hợp với tình hình thực tiễn.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5355" w:rsidTr="00BA4D84">
        <w:tc>
          <w:tcPr>
            <w:tcW w:w="4785" w:type="dxa"/>
          </w:tcPr>
          <w:p w:rsidR="00995355" w:rsidRDefault="00995355" w:rsidP="00995355">
            <w:pPr>
              <w:rPr>
                <w:rFonts w:eastAsia="Times New Roman" w:cs="Times New Roman"/>
                <w:b/>
                <w:szCs w:val="28"/>
              </w:rPr>
            </w:pPr>
            <w:r w:rsidRPr="002F543C">
              <w:rPr>
                <w:rFonts w:eastAsia="Times New Roman" w:cs="Times New Roman"/>
                <w:b/>
                <w:szCs w:val="28"/>
              </w:rPr>
              <w:t>TM.BCH CĐCS</w:t>
            </w:r>
          </w:p>
          <w:p w:rsidR="00995355" w:rsidRDefault="00995355" w:rsidP="00995355">
            <w:pPr>
              <w:rPr>
                <w:rFonts w:eastAsia="Times New Roman" w:cs="Times New Roman"/>
                <w:b/>
                <w:szCs w:val="28"/>
              </w:rPr>
            </w:pPr>
            <w:r w:rsidRPr="002F543C">
              <w:rPr>
                <w:rFonts w:eastAsia="Times New Roman" w:cs="Times New Roman"/>
                <w:b/>
                <w:szCs w:val="28"/>
              </w:rPr>
              <w:t>CHỦ TỊCH</w:t>
            </w: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sz w:val="22"/>
              </w:rPr>
            </w:pPr>
            <w:r>
              <w:rPr>
                <w:rFonts w:eastAsia="Times New Roman" w:cs="Times New Roman"/>
                <w:b/>
                <w:szCs w:val="28"/>
              </w:rPr>
              <w:t>Hồ Văn Bốn</w:t>
            </w:r>
          </w:p>
        </w:tc>
        <w:tc>
          <w:tcPr>
            <w:tcW w:w="4786" w:type="dxa"/>
          </w:tcPr>
          <w:p w:rsidR="00995355" w:rsidRDefault="00995355" w:rsidP="00995355">
            <w:pPr>
              <w:rPr>
                <w:rFonts w:eastAsia="Times New Roman" w:cs="Times New Roman"/>
                <w:b/>
                <w:szCs w:val="28"/>
              </w:rPr>
            </w:pPr>
            <w:r w:rsidRPr="002F543C">
              <w:rPr>
                <w:rFonts w:eastAsia="Times New Roman" w:cs="Times New Roman"/>
                <w:b/>
                <w:szCs w:val="28"/>
              </w:rPr>
              <w:t>HIỆU TRƯỞNG</w:t>
            </w: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rFonts w:eastAsia="Times New Roman" w:cs="Times New Roman"/>
                <w:b/>
                <w:szCs w:val="28"/>
              </w:rPr>
            </w:pPr>
          </w:p>
          <w:p w:rsidR="00995355" w:rsidRDefault="00995355" w:rsidP="00995355">
            <w:pPr>
              <w:rPr>
                <w:sz w:val="22"/>
              </w:rPr>
            </w:pPr>
            <w:r>
              <w:rPr>
                <w:rFonts w:eastAsia="Times New Roman" w:cs="Times New Roman"/>
                <w:b/>
                <w:szCs w:val="28"/>
              </w:rPr>
              <w:t>Mai Văn Lực</w:t>
            </w:r>
          </w:p>
        </w:tc>
      </w:tr>
    </w:tbl>
    <w:p w:rsidR="00D64E5D" w:rsidRPr="002F543C" w:rsidRDefault="00D64E5D" w:rsidP="00D64E5D">
      <w:pPr>
        <w:ind w:firstLine="720"/>
        <w:jc w:val="both"/>
        <w:rPr>
          <w:sz w:val="22"/>
        </w:rPr>
      </w:pPr>
    </w:p>
    <w:p w:rsidR="00995355" w:rsidRDefault="00D64E5D" w:rsidP="00995355">
      <w:pPr>
        <w:shd w:val="clear" w:color="auto" w:fill="FFFFFF"/>
        <w:jc w:val="both"/>
        <w:rPr>
          <w:rFonts w:eastAsia="Times New Roman" w:cs="Times New Roman"/>
          <w:szCs w:val="28"/>
        </w:rPr>
      </w:pPr>
      <w:r w:rsidRPr="002F543C">
        <w:rPr>
          <w:rFonts w:eastAsia="Times New Roman" w:cs="Times New Roman"/>
          <w:szCs w:val="28"/>
        </w:rPr>
        <w:t> </w:t>
      </w:r>
      <w:r w:rsidRPr="002F543C">
        <w:rPr>
          <w:rFonts w:eastAsia="Times New Roman" w:cs="Times New Roman"/>
          <w:szCs w:val="28"/>
        </w:rPr>
        <w:tab/>
      </w:r>
    </w:p>
    <w:p w:rsidR="00D64E5D" w:rsidRPr="002F543C" w:rsidRDefault="00D64E5D" w:rsidP="00D64E5D">
      <w:pPr>
        <w:shd w:val="clear" w:color="auto" w:fill="FFFFFF"/>
        <w:spacing w:line="312" w:lineRule="auto"/>
        <w:ind w:firstLine="720"/>
        <w:jc w:val="both"/>
        <w:rPr>
          <w:rFonts w:eastAsia="Times New Roman" w:cs="Times New Roman"/>
          <w:b/>
          <w:szCs w:val="28"/>
        </w:rPr>
      </w:pPr>
    </w:p>
    <w:p w:rsidR="00D64E5D" w:rsidRPr="002F543C" w:rsidRDefault="00D64E5D" w:rsidP="00D64E5D">
      <w:pPr>
        <w:shd w:val="clear" w:color="auto" w:fill="FFFFFF"/>
        <w:spacing w:line="312" w:lineRule="auto"/>
        <w:ind w:firstLine="720"/>
        <w:jc w:val="both"/>
        <w:rPr>
          <w:rFonts w:eastAsia="Times New Roman" w:cs="Times New Roman"/>
          <w:b/>
          <w:szCs w:val="28"/>
        </w:rPr>
      </w:pPr>
    </w:p>
    <w:p w:rsidR="0067290D" w:rsidRPr="002F543C" w:rsidRDefault="00D64E5D" w:rsidP="00D64E5D">
      <w:r w:rsidRPr="002F543C">
        <w:rPr>
          <w:rFonts w:eastAsia="Times New Roman" w:cs="Times New Roman"/>
          <w:b/>
          <w:szCs w:val="28"/>
        </w:rPr>
        <w:tab/>
      </w:r>
      <w:r w:rsidRPr="002F543C">
        <w:rPr>
          <w:rFonts w:eastAsia="Times New Roman" w:cs="Times New Roman"/>
          <w:b/>
          <w:szCs w:val="28"/>
        </w:rPr>
        <w:tab/>
      </w:r>
      <w:r w:rsidRPr="002F543C">
        <w:rPr>
          <w:rFonts w:eastAsia="Times New Roman" w:cs="Times New Roman"/>
          <w:b/>
          <w:szCs w:val="28"/>
        </w:rPr>
        <w:tab/>
      </w:r>
    </w:p>
    <w:sectPr w:rsidR="0067290D" w:rsidRPr="002F543C" w:rsidSect="00F90160">
      <w:footerReference w:type="default" r:id="rId7"/>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975" w:rsidRDefault="00865975" w:rsidP="00F90160">
      <w:r>
        <w:separator/>
      </w:r>
    </w:p>
  </w:endnote>
  <w:endnote w:type="continuationSeparator" w:id="0">
    <w:p w:rsidR="00865975" w:rsidRDefault="00865975" w:rsidP="00F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285035"/>
      <w:docPartObj>
        <w:docPartGallery w:val="Page Numbers (Bottom of Page)"/>
        <w:docPartUnique/>
      </w:docPartObj>
    </w:sdtPr>
    <w:sdtEndPr>
      <w:rPr>
        <w:noProof/>
      </w:rPr>
    </w:sdtEndPr>
    <w:sdtContent>
      <w:p w:rsidR="00F90160" w:rsidRDefault="00F90160">
        <w:pPr>
          <w:pStyle w:val="Footer"/>
        </w:pPr>
        <w:r>
          <w:fldChar w:fldCharType="begin"/>
        </w:r>
        <w:r>
          <w:instrText xml:space="preserve"> PAGE   \* MERGEFORMAT </w:instrText>
        </w:r>
        <w:r>
          <w:fldChar w:fldCharType="separate"/>
        </w:r>
        <w:r w:rsidR="007216BC">
          <w:rPr>
            <w:noProof/>
          </w:rPr>
          <w:t>1</w:t>
        </w:r>
        <w:r>
          <w:rPr>
            <w:noProof/>
          </w:rPr>
          <w:fldChar w:fldCharType="end"/>
        </w:r>
      </w:p>
    </w:sdtContent>
  </w:sdt>
  <w:p w:rsidR="00F90160" w:rsidRDefault="00F90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975" w:rsidRDefault="00865975" w:rsidP="00F90160">
      <w:r>
        <w:separator/>
      </w:r>
    </w:p>
  </w:footnote>
  <w:footnote w:type="continuationSeparator" w:id="0">
    <w:p w:rsidR="00865975" w:rsidRDefault="00865975" w:rsidP="00F90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5D"/>
    <w:rsid w:val="001B136D"/>
    <w:rsid w:val="002F543C"/>
    <w:rsid w:val="00576C98"/>
    <w:rsid w:val="0067290D"/>
    <w:rsid w:val="007216BC"/>
    <w:rsid w:val="007D60F2"/>
    <w:rsid w:val="00865975"/>
    <w:rsid w:val="00995355"/>
    <w:rsid w:val="00BA4D84"/>
    <w:rsid w:val="00BF00AF"/>
    <w:rsid w:val="00D64E5D"/>
    <w:rsid w:val="00F90160"/>
    <w:rsid w:val="00F9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E5D"/>
    <w:pPr>
      <w:jc w:val="center"/>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5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0160"/>
    <w:pPr>
      <w:tabs>
        <w:tab w:val="center" w:pos="4680"/>
        <w:tab w:val="right" w:pos="9360"/>
      </w:tabs>
    </w:pPr>
  </w:style>
  <w:style w:type="character" w:customStyle="1" w:styleId="HeaderChar">
    <w:name w:val="Header Char"/>
    <w:basedOn w:val="DefaultParagraphFont"/>
    <w:link w:val="Header"/>
    <w:rsid w:val="00F90160"/>
    <w:rPr>
      <w:rFonts w:eastAsiaTheme="minorHAnsi" w:cstheme="minorBidi"/>
      <w:sz w:val="28"/>
      <w:szCs w:val="22"/>
    </w:rPr>
  </w:style>
  <w:style w:type="paragraph" w:styleId="Footer">
    <w:name w:val="footer"/>
    <w:basedOn w:val="Normal"/>
    <w:link w:val="FooterChar"/>
    <w:uiPriority w:val="99"/>
    <w:rsid w:val="00F90160"/>
    <w:pPr>
      <w:tabs>
        <w:tab w:val="center" w:pos="4680"/>
        <w:tab w:val="right" w:pos="9360"/>
      </w:tabs>
    </w:pPr>
  </w:style>
  <w:style w:type="character" w:customStyle="1" w:styleId="FooterChar">
    <w:name w:val="Footer Char"/>
    <w:basedOn w:val="DefaultParagraphFont"/>
    <w:link w:val="Footer"/>
    <w:uiPriority w:val="99"/>
    <w:rsid w:val="00F90160"/>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E5D"/>
    <w:pPr>
      <w:jc w:val="center"/>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5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0160"/>
    <w:pPr>
      <w:tabs>
        <w:tab w:val="center" w:pos="4680"/>
        <w:tab w:val="right" w:pos="9360"/>
      </w:tabs>
    </w:pPr>
  </w:style>
  <w:style w:type="character" w:customStyle="1" w:styleId="HeaderChar">
    <w:name w:val="Header Char"/>
    <w:basedOn w:val="DefaultParagraphFont"/>
    <w:link w:val="Header"/>
    <w:rsid w:val="00F90160"/>
    <w:rPr>
      <w:rFonts w:eastAsiaTheme="minorHAnsi" w:cstheme="minorBidi"/>
      <w:sz w:val="28"/>
      <w:szCs w:val="22"/>
    </w:rPr>
  </w:style>
  <w:style w:type="paragraph" w:styleId="Footer">
    <w:name w:val="footer"/>
    <w:basedOn w:val="Normal"/>
    <w:link w:val="FooterChar"/>
    <w:uiPriority w:val="99"/>
    <w:rsid w:val="00F90160"/>
    <w:pPr>
      <w:tabs>
        <w:tab w:val="center" w:pos="4680"/>
        <w:tab w:val="right" w:pos="9360"/>
      </w:tabs>
    </w:pPr>
  </w:style>
  <w:style w:type="character" w:customStyle="1" w:styleId="FooterChar">
    <w:name w:val="Footer Char"/>
    <w:basedOn w:val="DefaultParagraphFont"/>
    <w:link w:val="Footer"/>
    <w:uiPriority w:val="99"/>
    <w:rsid w:val="00F90160"/>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1307</Words>
  <Characters>7456</Characters>
  <Application>Microsoft Office Word</Application>
  <DocSecurity>0</DocSecurity>
  <Lines>62</Lines>
  <Paragraphs>17</Paragraphs>
  <ScaleCrop>false</ScaleCrop>
  <Company>Microsoft</Company>
  <LinksUpToDate>false</LinksUpToDate>
  <CharactersWithSpaces>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2022-10-14T06:58:00Z</dcterms:created>
  <dcterms:modified xsi:type="dcterms:W3CDTF">2022-10-21T07:33:00Z</dcterms:modified>
</cp:coreProperties>
</file>